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6C" w:rsidRDefault="007B63D7" w:rsidP="00DF027D">
      <w:pPr>
        <w:pStyle w:val="10"/>
        <w:framePr w:w="9298" w:h="13811" w:hRule="exact" w:wrap="none" w:vAnchor="page" w:hAnchor="page" w:x="1946" w:y="1104"/>
        <w:shd w:val="clear" w:color="auto" w:fill="auto"/>
      </w:pPr>
      <w:bookmarkStart w:id="0" w:name="bookmark0"/>
      <w:r>
        <w:t>Положение</w:t>
      </w:r>
      <w:bookmarkEnd w:id="0"/>
    </w:p>
    <w:p w:rsidR="00D3706C" w:rsidRDefault="007B63D7" w:rsidP="00DF027D">
      <w:pPr>
        <w:pStyle w:val="30"/>
        <w:framePr w:w="9298" w:h="13811" w:hRule="exact" w:wrap="none" w:vAnchor="page" w:hAnchor="page" w:x="1946" w:y="1104"/>
        <w:shd w:val="clear" w:color="auto" w:fill="auto"/>
        <w:spacing w:after="428"/>
        <w:ind w:left="80"/>
      </w:pPr>
      <w:r>
        <w:t>о Конкурсном отборе заданий и команды судей заочного и очного туров</w:t>
      </w:r>
      <w:r>
        <w:br/>
        <w:t>Краевого компетентностного чемпионата «МетаЧемп-2019»</w:t>
      </w:r>
    </w:p>
    <w:p w:rsidR="00D3706C" w:rsidRDefault="007B63D7" w:rsidP="00DF027D">
      <w:pPr>
        <w:pStyle w:val="10"/>
        <w:framePr w:w="9298" w:h="13811" w:hRule="exact" w:wrap="none" w:vAnchor="page" w:hAnchor="page" w:x="1946" w:y="1104"/>
        <w:numPr>
          <w:ilvl w:val="0"/>
          <w:numId w:val="1"/>
        </w:numPr>
        <w:shd w:val="clear" w:color="auto" w:fill="auto"/>
        <w:tabs>
          <w:tab w:val="left" w:pos="568"/>
        </w:tabs>
        <w:spacing w:after="29" w:line="280" w:lineRule="exact"/>
        <w:jc w:val="both"/>
      </w:pPr>
      <w:bookmarkStart w:id="1" w:name="bookmark1"/>
      <w:r>
        <w:t>Общие положения</w:t>
      </w:r>
      <w:bookmarkEnd w:id="1"/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1382"/>
        </w:tabs>
        <w:spacing w:before="0"/>
        <w:ind w:left="1380" w:hanging="780"/>
        <w:jc w:val="both"/>
      </w:pPr>
      <w:r>
        <w:t xml:space="preserve">Краевой компетентностный чемпионат «МетаЧемп-2019» (далее - Чемпионат) проводится в соответствии с перечнем мероприятий для детей и молодежи на 2019 год и является формой событийного мониторинга образовательных результатов в рамках реализации комплекса мероприятий по внедрению на территории Красноярского </w:t>
      </w:r>
      <w:proofErr w:type="gramStart"/>
      <w:r>
        <w:t>края целевой модели развития дополнительного образования детей</w:t>
      </w:r>
      <w:proofErr w:type="gramEnd"/>
      <w:r>
        <w:t xml:space="preserve"> в рамках регионального проекта «Успех каждого ребенка».</w:t>
      </w:r>
    </w:p>
    <w:p w:rsidR="00D3706C" w:rsidRDefault="007B63D7" w:rsidP="00DF027D">
      <w:pPr>
        <w:pStyle w:val="10"/>
        <w:framePr w:w="9298" w:h="13811" w:hRule="exact" w:wrap="none" w:vAnchor="page" w:hAnchor="page" w:x="1946" w:y="1104"/>
        <w:numPr>
          <w:ilvl w:val="0"/>
          <w:numId w:val="1"/>
        </w:numPr>
        <w:shd w:val="clear" w:color="auto" w:fill="auto"/>
        <w:tabs>
          <w:tab w:val="left" w:pos="568"/>
        </w:tabs>
        <w:spacing w:after="34" w:line="280" w:lineRule="exact"/>
        <w:jc w:val="both"/>
      </w:pPr>
      <w:bookmarkStart w:id="2" w:name="bookmark2"/>
      <w:r>
        <w:t>Цели и задачи Конкурса</w:t>
      </w:r>
      <w:bookmarkEnd w:id="2"/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1382"/>
        </w:tabs>
        <w:spacing w:before="0"/>
        <w:ind w:left="1380" w:hanging="780"/>
        <w:jc w:val="both"/>
      </w:pPr>
      <w:r>
        <w:t>Целью Конкурса является формирование команды судей и пакета заданий очного и заочного туров Чемпионата.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1382"/>
        </w:tabs>
        <w:spacing w:before="0" w:after="30" w:line="280" w:lineRule="exact"/>
        <w:ind w:left="1380" w:hanging="780"/>
        <w:jc w:val="both"/>
      </w:pPr>
      <w:r>
        <w:t>Задачи Конкурса: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2"/>
          <w:numId w:val="1"/>
        </w:numPr>
        <w:shd w:val="clear" w:color="auto" w:fill="auto"/>
        <w:tabs>
          <w:tab w:val="left" w:pos="2105"/>
          <w:tab w:val="left" w:pos="6314"/>
        </w:tabs>
        <w:spacing w:before="0" w:line="370" w:lineRule="exact"/>
        <w:ind w:left="1120" w:firstLine="0"/>
        <w:jc w:val="both"/>
      </w:pPr>
      <w:r>
        <w:t>оформление технологии</w:t>
      </w:r>
      <w:r>
        <w:tab/>
        <w:t xml:space="preserve">заданий </w:t>
      </w:r>
      <w:proofErr w:type="gramStart"/>
      <w:r>
        <w:t>событийного</w:t>
      </w:r>
      <w:proofErr w:type="gramEnd"/>
    </w:p>
    <w:p w:rsidR="00D3706C" w:rsidRDefault="007B63D7" w:rsidP="00DF027D">
      <w:pPr>
        <w:pStyle w:val="20"/>
        <w:framePr w:w="9298" w:h="13811" w:hRule="exact" w:wrap="none" w:vAnchor="page" w:hAnchor="page" w:x="1946" w:y="1104"/>
        <w:shd w:val="clear" w:color="auto" w:fill="auto"/>
        <w:spacing w:before="0" w:line="370" w:lineRule="exact"/>
        <w:ind w:left="2100" w:firstLine="0"/>
        <w:jc w:val="both"/>
      </w:pPr>
      <w:r>
        <w:t>мониторинга образовательных результатов по технологии «</w:t>
      </w:r>
      <w:proofErr w:type="spellStart"/>
      <w:r>
        <w:t>МетаЧемп</w:t>
      </w:r>
      <w:proofErr w:type="spellEnd"/>
      <w:r>
        <w:t>»;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2"/>
          <w:numId w:val="1"/>
        </w:numPr>
        <w:shd w:val="clear" w:color="auto" w:fill="auto"/>
        <w:tabs>
          <w:tab w:val="left" w:pos="2105"/>
        </w:tabs>
        <w:spacing w:before="0" w:line="374" w:lineRule="exact"/>
        <w:ind w:left="2100" w:hanging="980"/>
        <w:jc w:val="both"/>
      </w:pPr>
      <w:r>
        <w:t>отбор лучших заданий для заочного и очного туров Чемпионата;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2"/>
          <w:numId w:val="1"/>
        </w:numPr>
        <w:shd w:val="clear" w:color="auto" w:fill="auto"/>
        <w:tabs>
          <w:tab w:val="left" w:pos="2105"/>
        </w:tabs>
        <w:spacing w:before="0" w:line="370" w:lineRule="exact"/>
        <w:ind w:left="2100" w:hanging="980"/>
        <w:jc w:val="both"/>
      </w:pPr>
      <w:r>
        <w:t>формирование команды судей для проведения и оценки заданий в рамках очного тура Чемпионата;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2"/>
          <w:numId w:val="1"/>
        </w:numPr>
        <w:shd w:val="clear" w:color="auto" w:fill="auto"/>
        <w:tabs>
          <w:tab w:val="left" w:pos="2105"/>
        </w:tabs>
        <w:spacing w:before="0" w:line="374" w:lineRule="exact"/>
        <w:ind w:left="2100" w:hanging="980"/>
        <w:jc w:val="both"/>
      </w:pPr>
      <w:r>
        <w:t>демонстрация педагогическому сообществу современных инструментов оценки образовательных результатов.</w:t>
      </w:r>
    </w:p>
    <w:p w:rsidR="00D3706C" w:rsidRDefault="007B63D7" w:rsidP="00DF027D">
      <w:pPr>
        <w:pStyle w:val="10"/>
        <w:framePr w:w="9298" w:h="13811" w:hRule="exact" w:wrap="none" w:vAnchor="page" w:hAnchor="page" w:x="1946" w:y="1104"/>
        <w:numPr>
          <w:ilvl w:val="0"/>
          <w:numId w:val="1"/>
        </w:numPr>
        <w:shd w:val="clear" w:color="auto" w:fill="auto"/>
        <w:tabs>
          <w:tab w:val="left" w:pos="568"/>
        </w:tabs>
        <w:spacing w:after="25" w:line="280" w:lineRule="exact"/>
        <w:jc w:val="both"/>
      </w:pPr>
      <w:bookmarkStart w:id="3" w:name="bookmark3"/>
      <w:r>
        <w:t>Участники Конкурса</w:t>
      </w:r>
      <w:bookmarkEnd w:id="3"/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1382"/>
        </w:tabs>
        <w:spacing w:before="0" w:line="370" w:lineRule="exact"/>
        <w:ind w:left="1380" w:hanging="780"/>
        <w:jc w:val="both"/>
      </w:pPr>
      <w:r>
        <w:t>Участие в Конкурсе на добровольной и равноправной основе могут принять как индивидуальные участники, так и творческие коллективы.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7673"/>
        </w:tabs>
        <w:spacing w:before="0" w:line="370" w:lineRule="exact"/>
        <w:ind w:left="1380" w:hanging="780"/>
        <w:jc w:val="both"/>
      </w:pPr>
      <w:r>
        <w:t xml:space="preserve"> Индивидуальные разработки предоставляются</w:t>
      </w:r>
      <w:r>
        <w:tab/>
        <w:t>гражданами Российской Федерации старше 18 лет, проживающими на территории Красноярского края.</w:t>
      </w:r>
    </w:p>
    <w:p w:rsidR="00D3706C" w:rsidRDefault="007B63D7" w:rsidP="00DF027D">
      <w:pPr>
        <w:pStyle w:val="20"/>
        <w:framePr w:w="9298" w:h="13811" w:hRule="exact" w:wrap="none" w:vAnchor="page" w:hAnchor="page" w:x="1946" w:y="1104"/>
        <w:numPr>
          <w:ilvl w:val="1"/>
          <w:numId w:val="1"/>
        </w:numPr>
        <w:shd w:val="clear" w:color="auto" w:fill="auto"/>
        <w:tabs>
          <w:tab w:val="left" w:pos="7670"/>
        </w:tabs>
        <w:spacing w:before="0" w:line="370" w:lineRule="exact"/>
        <w:ind w:left="1380" w:hanging="780"/>
        <w:jc w:val="both"/>
      </w:pPr>
      <w:r>
        <w:t xml:space="preserve"> Коллективные разработки предоставляются</w:t>
      </w:r>
      <w:r>
        <w:tab/>
        <w:t>творческими коллективами численностью от 2 до 5 человек.</w:t>
      </w:r>
    </w:p>
    <w:p w:rsidR="00D3706C" w:rsidRDefault="00D3706C">
      <w:pPr>
        <w:rPr>
          <w:sz w:val="2"/>
          <w:szCs w:val="2"/>
        </w:rPr>
        <w:sectPr w:rsidR="00D3706C" w:rsidSect="00DF027D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3706C" w:rsidRDefault="007B63D7" w:rsidP="00DF027D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line="370" w:lineRule="exact"/>
        <w:ind w:left="1320" w:hanging="780"/>
        <w:jc w:val="both"/>
      </w:pPr>
      <w:r>
        <w:lastRenderedPageBreak/>
        <w:t>Если в Конкурсе принимает участие творческий коллектив, то он должен иметь ответственное лицо из числа участников, который в дальнейшем будет выполнять функции судьи в рамках очного тура Чемпионата.</w:t>
      </w:r>
    </w:p>
    <w:p w:rsidR="00D3706C" w:rsidRDefault="007B63D7" w:rsidP="00DF027D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/>
        <w:ind w:left="1320" w:hanging="780"/>
        <w:jc w:val="both"/>
      </w:pPr>
      <w:r>
        <w:t>Одно ответственное лицо может быть указано лишь в одной заявке.</w:t>
      </w:r>
    </w:p>
    <w:p w:rsidR="00D3706C" w:rsidRDefault="007B63D7" w:rsidP="00DF027D">
      <w:pPr>
        <w:pStyle w:val="30"/>
        <w:framePr w:w="9235" w:h="14246" w:hRule="exact" w:wrap="none" w:vAnchor="page" w:hAnchor="page" w:x="1989" w:y="1116"/>
        <w:numPr>
          <w:ilvl w:val="0"/>
          <w:numId w:val="1"/>
        </w:numPr>
        <w:shd w:val="clear" w:color="auto" w:fill="auto"/>
        <w:tabs>
          <w:tab w:val="left" w:pos="578"/>
        </w:tabs>
        <w:spacing w:after="29" w:line="280" w:lineRule="exact"/>
        <w:jc w:val="both"/>
      </w:pPr>
      <w:r>
        <w:t>Предмет Конкурса</w:t>
      </w:r>
    </w:p>
    <w:p w:rsidR="00D3706C" w:rsidRDefault="007B63D7" w:rsidP="00DF027D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/>
        <w:ind w:left="1320" w:hanging="780"/>
        <w:jc w:val="both"/>
      </w:pPr>
      <w:r>
        <w:t>Участники Конкурса предоставляют пакет заданий по одному образовательному результату, состоящий из одного задания заочного тура и четырех заданий очного тура, соответствующих требованиям, указанным в данном положении.</w:t>
      </w:r>
    </w:p>
    <w:p w:rsidR="00D3706C" w:rsidRDefault="007B63D7" w:rsidP="00DF027D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/>
        <w:ind w:left="1320" w:hanging="780"/>
        <w:jc w:val="both"/>
      </w:pPr>
      <w:r>
        <w:t>Также участники Конкурса в случае победы обязуются предоставить судью (ответственное лицо, указанное в заявке) для проведения и проверки представленных заданий в рамках очного т</w:t>
      </w:r>
      <w:r w:rsidR="00DF027D">
        <w:t>ура Чемпионата (</w:t>
      </w:r>
      <w:proofErr w:type="gramStart"/>
      <w:r w:rsidR="00DF027D">
        <w:t>см</w:t>
      </w:r>
      <w:proofErr w:type="gramEnd"/>
      <w:r w:rsidR="00DF027D">
        <w:t>. Приложение 2</w:t>
      </w:r>
      <w:r>
        <w:t>).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30" w:line="280" w:lineRule="exact"/>
        <w:ind w:left="1320" w:hanging="780"/>
        <w:jc w:val="both"/>
      </w:pPr>
      <w:r>
        <w:t>Организаторы Конкурса не несут ответственности: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2"/>
          <w:numId w:val="1"/>
        </w:numPr>
        <w:shd w:val="clear" w:color="auto" w:fill="auto"/>
        <w:tabs>
          <w:tab w:val="left" w:pos="2036"/>
        </w:tabs>
        <w:spacing w:before="0" w:line="370" w:lineRule="exact"/>
        <w:ind w:left="2040"/>
        <w:jc w:val="both"/>
      </w:pPr>
      <w:r>
        <w:t>за качество, содержание и использование участниками Конкурса представленных на Конкурс материалов;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2"/>
          <w:numId w:val="1"/>
        </w:numPr>
        <w:shd w:val="clear" w:color="auto" w:fill="auto"/>
        <w:tabs>
          <w:tab w:val="left" w:pos="2036"/>
        </w:tabs>
        <w:spacing w:before="0" w:line="374" w:lineRule="exact"/>
        <w:ind w:left="2040"/>
        <w:jc w:val="both"/>
      </w:pPr>
      <w:r>
        <w:t>за нарушение авторами Конкурсных материалов авторских прав третьих лиц, в случае возникновения таких ситуаций;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2"/>
          <w:numId w:val="1"/>
        </w:numPr>
        <w:shd w:val="clear" w:color="auto" w:fill="auto"/>
        <w:tabs>
          <w:tab w:val="left" w:pos="5907"/>
        </w:tabs>
        <w:spacing w:before="0" w:line="370" w:lineRule="exact"/>
        <w:ind w:left="2040"/>
        <w:jc w:val="both"/>
      </w:pPr>
      <w:r>
        <w:t xml:space="preserve"> за прямые или косвенные убытки, которые понесли участники Конкурса или</w:t>
      </w:r>
      <w:r>
        <w:tab/>
        <w:t>третьи лица в случае использования представленных на Конкурс материалов.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line="370" w:lineRule="exact"/>
        <w:ind w:left="1320" w:hanging="780"/>
        <w:jc w:val="both"/>
      </w:pPr>
      <w:r>
        <w:t xml:space="preserve">Организаторы Конкурса оставляют за собой право систематизации, оформления, распространения, использования Конкурсных материалов и их производных в различных форматах и посредством различных </w:t>
      </w:r>
      <w:proofErr w:type="spellStart"/>
      <w:r>
        <w:t>файлообменных</w:t>
      </w:r>
      <w:proofErr w:type="spellEnd"/>
      <w:r>
        <w:t xml:space="preserve"> сервисов.</w:t>
      </w:r>
    </w:p>
    <w:p w:rsidR="00D3706C" w:rsidRDefault="007B63D7">
      <w:pPr>
        <w:pStyle w:val="30"/>
        <w:framePr w:w="9235" w:h="14246" w:hRule="exact" w:wrap="none" w:vAnchor="page" w:hAnchor="page" w:x="1989" w:y="1116"/>
        <w:numPr>
          <w:ilvl w:val="0"/>
          <w:numId w:val="1"/>
        </w:numPr>
        <w:shd w:val="clear" w:color="auto" w:fill="auto"/>
        <w:tabs>
          <w:tab w:val="left" w:pos="578"/>
        </w:tabs>
        <w:spacing w:after="97" w:line="280" w:lineRule="exact"/>
        <w:jc w:val="both"/>
      </w:pPr>
      <w:r>
        <w:t>Порядок проведения Конкурса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after="25" w:line="280" w:lineRule="exact"/>
        <w:ind w:left="1320" w:hanging="780"/>
        <w:jc w:val="both"/>
      </w:pPr>
      <w:r>
        <w:t>Конкурс проводится в четыре этапа.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line="370" w:lineRule="exact"/>
        <w:ind w:left="1320" w:hanging="780"/>
        <w:jc w:val="both"/>
      </w:pPr>
      <w:r>
        <w:t>Первый этап - сбор заявок. С 24 апреля по 1 июля 2019 г. В рамках данного этапа участники заполняют электронную анкету</w:t>
      </w:r>
    </w:p>
    <w:p w:rsidR="00D3706C" w:rsidRDefault="007B63D7">
      <w:pPr>
        <w:pStyle w:val="20"/>
        <w:framePr w:w="9235" w:h="14246" w:hRule="exact" w:wrap="none" w:vAnchor="page" w:hAnchor="page" w:x="1989" w:y="1116"/>
        <w:shd w:val="clear" w:color="auto" w:fill="auto"/>
        <w:spacing w:before="0" w:line="370" w:lineRule="exact"/>
        <w:ind w:left="1320" w:firstLine="0"/>
      </w:pPr>
      <w:r>
        <w:t xml:space="preserve">на сайте </w:t>
      </w:r>
      <w:hyperlink r:id="rId7" w:history="1">
        <w:r>
          <w:rPr>
            <w:rStyle w:val="a3"/>
          </w:rPr>
          <w:t>http://map.24rsdo.ru</w:t>
        </w:r>
      </w:hyperlink>
      <w:r w:rsidRPr="00DF027D">
        <w:rPr>
          <w:lang w:eastAsia="en-US" w:bidi="en-US"/>
        </w:rPr>
        <w:t>.</w:t>
      </w:r>
    </w:p>
    <w:p w:rsidR="00D3706C" w:rsidRDefault="007B63D7">
      <w:pPr>
        <w:pStyle w:val="40"/>
        <w:framePr w:w="9235" w:h="14246" w:hRule="exact" w:wrap="none" w:vAnchor="page" w:hAnchor="page" w:x="1989" w:y="1116"/>
        <w:shd w:val="clear" w:color="auto" w:fill="auto"/>
        <w:spacing w:line="110" w:lineRule="exact"/>
        <w:ind w:left="4220"/>
      </w:pPr>
      <w:r>
        <w:t>/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line="370" w:lineRule="exact"/>
        <w:ind w:left="1320" w:hanging="780"/>
        <w:jc w:val="both"/>
      </w:pPr>
      <w:r>
        <w:t>Второй этап - техническая экспертиза предоставленных материалов. С 1 по 14 июля 2019 г.</w:t>
      </w:r>
    </w:p>
    <w:p w:rsidR="00D3706C" w:rsidRDefault="007B63D7">
      <w:pPr>
        <w:pStyle w:val="20"/>
        <w:framePr w:w="9235" w:h="14246" w:hRule="exact" w:wrap="none" w:vAnchor="page" w:hAnchor="page" w:x="1989" w:y="1116"/>
        <w:numPr>
          <w:ilvl w:val="1"/>
          <w:numId w:val="1"/>
        </w:numPr>
        <w:shd w:val="clear" w:color="auto" w:fill="auto"/>
        <w:tabs>
          <w:tab w:val="left" w:pos="1329"/>
        </w:tabs>
        <w:spacing w:before="0" w:line="370" w:lineRule="exact"/>
        <w:ind w:left="1320" w:hanging="780"/>
        <w:jc w:val="both"/>
      </w:pPr>
      <w:r>
        <w:t>Третий этап - содержательная экспертиза предоставленных материалов. С 14 по 20 июля 2019 г.</w:t>
      </w:r>
    </w:p>
    <w:p w:rsidR="00D3706C" w:rsidRDefault="00D3706C">
      <w:pPr>
        <w:rPr>
          <w:sz w:val="2"/>
          <w:szCs w:val="2"/>
        </w:rPr>
        <w:sectPr w:rsidR="00D370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left="1320" w:hanging="780"/>
        <w:jc w:val="both"/>
      </w:pPr>
      <w:r>
        <w:lastRenderedPageBreak/>
        <w:t xml:space="preserve">Итоги экспертизы будут опубликованы не позднее 21 июля 2019 г. на сайте </w:t>
      </w:r>
      <w:hyperlink r:id="rId8" w:history="1">
        <w:r>
          <w:rPr>
            <w:rStyle w:val="a3"/>
          </w:rPr>
          <w:t>http://24rsdo.ru</w:t>
        </w:r>
      </w:hyperlink>
      <w:r w:rsidRPr="00DF027D">
        <w:rPr>
          <w:lang w:eastAsia="en-US" w:bidi="en-US"/>
        </w:rPr>
        <w:t>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 w:line="370" w:lineRule="exact"/>
        <w:ind w:left="1320" w:hanging="780"/>
        <w:jc w:val="both"/>
      </w:pPr>
      <w:r>
        <w:t>Четвертый этап - доработка пакетов заданий. С 21 по 30 июля 2019 г.</w:t>
      </w:r>
    </w:p>
    <w:p w:rsidR="00D3706C" w:rsidRDefault="007B63D7">
      <w:pPr>
        <w:pStyle w:val="10"/>
        <w:framePr w:w="9245" w:h="10148" w:hRule="exact" w:wrap="none" w:vAnchor="page" w:hAnchor="page" w:x="1984" w:y="1120"/>
        <w:numPr>
          <w:ilvl w:val="0"/>
          <w:numId w:val="1"/>
        </w:numPr>
        <w:shd w:val="clear" w:color="auto" w:fill="auto"/>
        <w:tabs>
          <w:tab w:val="left" w:pos="581"/>
        </w:tabs>
        <w:spacing w:after="24" w:line="280" w:lineRule="exact"/>
        <w:jc w:val="both"/>
      </w:pPr>
      <w:bookmarkStart w:id="4" w:name="bookmark4"/>
      <w:r>
        <w:t>Критерии экспертизы</w:t>
      </w:r>
      <w:bookmarkEnd w:id="4"/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left="1320" w:hanging="780"/>
        <w:jc w:val="both"/>
      </w:pPr>
      <w:r>
        <w:t>Техническую и содержательную экспертизу представленных материалов осуществляют специалисты Центра дополнительного образования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/>
        <w:ind w:left="1320" w:hanging="780"/>
        <w:jc w:val="both"/>
      </w:pPr>
      <w:r>
        <w:t>На туре технической экспертизы оценивается соответствие представленных материалов формальным кри</w:t>
      </w:r>
      <w:r w:rsidR="00DF027D">
        <w:t>териям, указанным в Приложении 1</w:t>
      </w:r>
      <w:r>
        <w:t>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 w:line="370" w:lineRule="exact"/>
        <w:ind w:left="1320" w:hanging="780"/>
        <w:jc w:val="both"/>
      </w:pPr>
      <w:r>
        <w:t>На туре содержательной экспертизы оценивается соответствие каждого из заданий заявленному образовательному результату по 5-балльной шкале.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 w:line="370" w:lineRule="exact"/>
        <w:ind w:left="1320" w:hanging="780"/>
        <w:jc w:val="both"/>
      </w:pPr>
      <w:r>
        <w:t>Победители определяются по сумме баллов. В случае равенства баллов у нескольких заявок по одному образовательному результату, победителем считается заявка, которая была подана раньше других.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 w:line="370" w:lineRule="exact"/>
        <w:ind w:left="1320" w:hanging="780"/>
        <w:jc w:val="both"/>
      </w:pPr>
      <w:r>
        <w:t>В случае наличия устранимых недостатков заданий, возможна доработка заданий участниками при консультационной поддержке организаторов Конкурса.</w:t>
      </w:r>
    </w:p>
    <w:p w:rsidR="00D3706C" w:rsidRDefault="007B63D7">
      <w:pPr>
        <w:pStyle w:val="20"/>
        <w:framePr w:w="9245" w:h="10148" w:hRule="exact" w:wrap="none" w:vAnchor="page" w:hAnchor="page" w:x="1984" w:y="1120"/>
        <w:numPr>
          <w:ilvl w:val="1"/>
          <w:numId w:val="1"/>
        </w:numPr>
        <w:shd w:val="clear" w:color="auto" w:fill="auto"/>
        <w:tabs>
          <w:tab w:val="left" w:pos="1327"/>
        </w:tabs>
        <w:spacing w:before="0" w:line="370" w:lineRule="exact"/>
        <w:ind w:left="1320" w:hanging="780"/>
        <w:jc w:val="both"/>
      </w:pPr>
      <w:r>
        <w:t>Максимальное количество победителей Конкурса - 20 заявок, по 20 различным образовательным результатам.</w:t>
      </w:r>
    </w:p>
    <w:p w:rsidR="00D3706C" w:rsidRDefault="00D3706C">
      <w:pPr>
        <w:rPr>
          <w:sz w:val="2"/>
          <w:szCs w:val="2"/>
        </w:rPr>
        <w:sectPr w:rsidR="00D370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06C" w:rsidRDefault="00DF027D">
      <w:pPr>
        <w:pStyle w:val="a5"/>
        <w:framePr w:w="9058" w:h="311" w:hRule="exact" w:wrap="none" w:vAnchor="page" w:hAnchor="page" w:x="2043" w:y="939"/>
        <w:shd w:val="clear" w:color="auto" w:fill="auto"/>
        <w:spacing w:line="280" w:lineRule="exact"/>
        <w:jc w:val="right"/>
      </w:pPr>
      <w:r>
        <w:lastRenderedPageBreak/>
        <w:t>Приложение 1</w:t>
      </w:r>
    </w:p>
    <w:p w:rsidR="00D3706C" w:rsidRDefault="007B63D7">
      <w:pPr>
        <w:pStyle w:val="30"/>
        <w:framePr w:w="9264" w:h="749" w:hRule="exact" w:wrap="none" w:vAnchor="page" w:hAnchor="page" w:x="1879" w:y="1336"/>
        <w:shd w:val="clear" w:color="auto" w:fill="auto"/>
        <w:spacing w:after="0" w:line="360" w:lineRule="exact"/>
        <w:ind w:left="200"/>
      </w:pPr>
      <w:r>
        <w:t>Требования к пакету заданий для заочного и очного туров Краевого</w:t>
      </w:r>
      <w:r>
        <w:br/>
        <w:t>компетентностного чемпионата «МетаЧемп-2019»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194" w:line="280" w:lineRule="exact"/>
        <w:ind w:firstLine="0"/>
        <w:jc w:val="both"/>
      </w:pPr>
      <w:r>
        <w:t>Общие требования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248"/>
        <w:ind w:left="1340" w:hanging="800"/>
        <w:jc w:val="both"/>
      </w:pPr>
      <w:r>
        <w:t xml:space="preserve">Все задания в рамках одной заявки должны проверять основной компетентностный образовательный результат, заявленный в первой части </w:t>
      </w:r>
      <w:proofErr w:type="spellStart"/>
      <w:r>
        <w:t>онлайн-заявки</w:t>
      </w:r>
      <w:proofErr w:type="spellEnd"/>
      <w:r>
        <w:t xml:space="preserve"> на сайте </w:t>
      </w:r>
      <w:hyperlink r:id="rId9" w:history="1">
        <w:r>
          <w:rPr>
            <w:rStyle w:val="a3"/>
          </w:rPr>
          <w:t>http://map.24rsdo.ru</w:t>
        </w:r>
      </w:hyperlink>
      <w:r w:rsidRPr="00DF027D">
        <w:rPr>
          <w:lang w:eastAsia="en-US" w:bidi="en-US"/>
        </w:rPr>
        <w:t>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05" w:line="280" w:lineRule="exact"/>
        <w:ind w:firstLine="0"/>
        <w:jc w:val="both"/>
      </w:pPr>
      <w:r>
        <w:t>Требования к заданию для заочного тура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180" w:line="370" w:lineRule="exact"/>
        <w:ind w:left="1340" w:hanging="800"/>
        <w:jc w:val="both"/>
      </w:pPr>
      <w:r>
        <w:t>Задание должно быть оформлено в виде вопроса, ответ на который отражает степень сформированности проверяемого образовательного результата.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252" w:line="370" w:lineRule="exact"/>
        <w:ind w:left="1340" w:hanging="800"/>
        <w:jc w:val="both"/>
      </w:pPr>
      <w:r>
        <w:t>Задание может быть только вида «выбери один ответ из многих» или вида «выбери несколько ответов из многих».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197" w:line="280" w:lineRule="exact"/>
        <w:ind w:left="1340" w:hanging="800"/>
        <w:jc w:val="both"/>
      </w:pPr>
      <w:r>
        <w:t>Задание должно содержать не менее 5 вариантов ответа.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23" w:line="374" w:lineRule="exact"/>
        <w:ind w:left="1340" w:hanging="800"/>
        <w:jc w:val="both"/>
      </w:pPr>
      <w:r>
        <w:t>Задание должно предполагать возможность получения всего диапазона баллов от 0 до 5.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line="571" w:lineRule="exact"/>
        <w:ind w:left="1340" w:hanging="800"/>
        <w:jc w:val="both"/>
      </w:pPr>
      <w:r>
        <w:t>Описание задания должно содержать: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571" w:lineRule="exact"/>
        <w:ind w:left="1060" w:firstLine="0"/>
        <w:jc w:val="both"/>
      </w:pPr>
      <w:r>
        <w:t>Текст задания.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571" w:lineRule="exact"/>
        <w:ind w:left="1060" w:firstLine="0"/>
        <w:jc w:val="both"/>
      </w:pPr>
      <w:r>
        <w:t>Текст вариантов ответа.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2"/>
          <w:numId w:val="2"/>
        </w:numPr>
        <w:shd w:val="clear" w:color="auto" w:fill="auto"/>
        <w:tabs>
          <w:tab w:val="left" w:pos="2050"/>
        </w:tabs>
        <w:spacing w:before="0" w:line="571" w:lineRule="exact"/>
        <w:ind w:left="1060" w:firstLine="0"/>
        <w:jc w:val="both"/>
      </w:pPr>
      <w:r>
        <w:t>Правила начисления баллов.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252" w:line="370" w:lineRule="exact"/>
        <w:ind w:left="1340" w:hanging="800"/>
        <w:jc w:val="both"/>
      </w:pPr>
      <w:r>
        <w:t xml:space="preserve">В качестве образца рекомендуется использовать задания заочного тура 2017-2018 годов, которые будут размещены на сайте </w:t>
      </w:r>
      <w:hyperlink r:id="rId10" w:history="1">
        <w:r>
          <w:rPr>
            <w:rStyle w:val="a3"/>
          </w:rPr>
          <w:t>http://24rsdo.ru</w:t>
        </w:r>
      </w:hyperlink>
      <w:r w:rsidRPr="00DF027D">
        <w:rPr>
          <w:lang w:eastAsia="en-US" w:bidi="en-US"/>
        </w:rPr>
        <w:t xml:space="preserve"> </w:t>
      </w:r>
      <w:r>
        <w:t>не позднее даты начала приема заявок.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00" w:line="280" w:lineRule="exact"/>
        <w:ind w:firstLine="0"/>
        <w:jc w:val="both"/>
      </w:pPr>
      <w:r>
        <w:t>Требования к заданиям для очного тура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after="252" w:line="370" w:lineRule="exact"/>
        <w:ind w:left="1340" w:hanging="800"/>
        <w:jc w:val="both"/>
      </w:pPr>
      <w:r>
        <w:t xml:space="preserve">Необходимо предоставить 4 </w:t>
      </w:r>
      <w:proofErr w:type="gramStart"/>
      <w:r>
        <w:t>задания</w:t>
      </w:r>
      <w:proofErr w:type="gramEnd"/>
      <w:r>
        <w:t xml:space="preserve"> - два из </w:t>
      </w:r>
      <w:proofErr w:type="gramStart"/>
      <w:r>
        <w:t>которых</w:t>
      </w:r>
      <w:proofErr w:type="gramEnd"/>
      <w:r>
        <w:t xml:space="preserve"> предполагают ответ в форме отчуждаемого продукта (текста, рисунка, поста в социальной сети и т.д.), а два требуют выполнения определенных действий в присутствии судьи.</w:t>
      </w:r>
    </w:p>
    <w:p w:rsidR="00D3706C" w:rsidRDefault="007B63D7">
      <w:pPr>
        <w:pStyle w:val="20"/>
        <w:framePr w:w="9264" w:h="12416" w:hRule="exact" w:wrap="none" w:vAnchor="page" w:hAnchor="page" w:x="1879" w:y="2735"/>
        <w:numPr>
          <w:ilvl w:val="1"/>
          <w:numId w:val="2"/>
        </w:numPr>
        <w:shd w:val="clear" w:color="auto" w:fill="auto"/>
        <w:tabs>
          <w:tab w:val="left" w:pos="1323"/>
        </w:tabs>
        <w:spacing w:before="0" w:line="280" w:lineRule="exact"/>
        <w:ind w:left="1340" w:hanging="800"/>
        <w:jc w:val="both"/>
      </w:pPr>
      <w:r>
        <w:t>Описание задания должно содержать:</w:t>
      </w:r>
    </w:p>
    <w:p w:rsidR="00D3706C" w:rsidRDefault="00D3706C">
      <w:pPr>
        <w:rPr>
          <w:sz w:val="2"/>
          <w:szCs w:val="2"/>
        </w:rPr>
        <w:sectPr w:rsidR="00D370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7387"/>
      </w:tblGrid>
      <w:tr w:rsidR="00D3706C">
        <w:trPr>
          <w:trHeight w:hRule="exact" w:val="427"/>
        </w:trPr>
        <w:tc>
          <w:tcPr>
            <w:tcW w:w="1334" w:type="dxa"/>
            <w:shd w:val="clear" w:color="auto" w:fill="FFFFFF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4"/>
              </w:rPr>
              <w:lastRenderedPageBreak/>
              <w:t>3.2.1.</w:t>
            </w:r>
          </w:p>
        </w:tc>
        <w:tc>
          <w:tcPr>
            <w:tcW w:w="7387" w:type="dxa"/>
            <w:shd w:val="clear" w:color="auto" w:fill="FFFFFF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Название задания.</w:t>
            </w:r>
          </w:p>
        </w:tc>
      </w:tr>
      <w:tr w:rsidR="00D3706C">
        <w:trPr>
          <w:trHeight w:hRule="exact" w:val="590"/>
        </w:trPr>
        <w:tc>
          <w:tcPr>
            <w:tcW w:w="1334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4"/>
              </w:rPr>
              <w:t>3.2.2.</w:t>
            </w:r>
          </w:p>
        </w:tc>
        <w:tc>
          <w:tcPr>
            <w:tcW w:w="7387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Название оцениваемого образовательного результата.</w:t>
            </w:r>
          </w:p>
        </w:tc>
      </w:tr>
      <w:tr w:rsidR="00D3706C">
        <w:trPr>
          <w:trHeight w:hRule="exact" w:val="566"/>
        </w:trPr>
        <w:tc>
          <w:tcPr>
            <w:tcW w:w="1334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4"/>
              </w:rPr>
              <w:t>3.2.3.</w:t>
            </w:r>
          </w:p>
        </w:tc>
        <w:tc>
          <w:tcPr>
            <w:tcW w:w="7387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Вводную легенду.</w:t>
            </w:r>
          </w:p>
        </w:tc>
      </w:tr>
      <w:tr w:rsidR="00D3706C">
        <w:trPr>
          <w:trHeight w:hRule="exact" w:val="552"/>
        </w:trPr>
        <w:tc>
          <w:tcPr>
            <w:tcW w:w="1334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4"/>
              </w:rPr>
              <w:t>3.2.4.</w:t>
            </w:r>
          </w:p>
        </w:tc>
        <w:tc>
          <w:tcPr>
            <w:tcW w:w="7387" w:type="dxa"/>
            <w:shd w:val="clear" w:color="auto" w:fill="FFFFFF"/>
            <w:vAlign w:val="center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Текст задания.</w:t>
            </w:r>
          </w:p>
        </w:tc>
      </w:tr>
      <w:tr w:rsidR="00D3706C">
        <w:trPr>
          <w:trHeight w:hRule="exact" w:val="1877"/>
        </w:trPr>
        <w:tc>
          <w:tcPr>
            <w:tcW w:w="1334" w:type="dxa"/>
            <w:shd w:val="clear" w:color="auto" w:fill="FFFFFF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4"/>
              </w:rPr>
              <w:t>3.2.5.</w:t>
            </w:r>
          </w:p>
        </w:tc>
        <w:tc>
          <w:tcPr>
            <w:tcW w:w="7387" w:type="dxa"/>
            <w:shd w:val="clear" w:color="auto" w:fill="FFFFFF"/>
            <w:vAlign w:val="bottom"/>
          </w:tcPr>
          <w:p w:rsidR="00D3706C" w:rsidRDefault="007B63D7">
            <w:pPr>
              <w:pStyle w:val="20"/>
              <w:framePr w:w="8722" w:h="4013" w:wrap="none" w:vAnchor="page" w:hAnchor="page" w:x="2393" w:y="1432"/>
              <w:shd w:val="clear" w:color="auto" w:fill="auto"/>
              <w:spacing w:before="0"/>
              <w:ind w:firstLine="0"/>
              <w:jc w:val="both"/>
            </w:pPr>
            <w:r>
              <w:rPr>
                <w:rStyle w:val="24"/>
              </w:rPr>
              <w:t>Правила оценивания по 5-балльной шкале от 0 до 4, где 0 - задание не выполнено, 1 - задание выполнено менее</w:t>
            </w:r>
            <w:proofErr w:type="gramStart"/>
            <w:r>
              <w:rPr>
                <w:rStyle w:val="24"/>
              </w:rPr>
              <w:t>,</w:t>
            </w:r>
            <w:proofErr w:type="gramEnd"/>
            <w:r>
              <w:rPr>
                <w:rStyle w:val="24"/>
              </w:rPr>
              <w:t xml:space="preserve"> чем наполовину, 2 - здание выполнено наполовину, 3 - задание выполнено почти полностью, 4 - задание выполнено полностью.</w:t>
            </w:r>
          </w:p>
        </w:tc>
      </w:tr>
    </w:tbl>
    <w:p w:rsidR="00D3706C" w:rsidRDefault="007B63D7">
      <w:pPr>
        <w:pStyle w:val="20"/>
        <w:framePr w:w="9264" w:h="1157" w:hRule="exact" w:wrap="none" w:vAnchor="page" w:hAnchor="page" w:x="1879" w:y="5662"/>
        <w:numPr>
          <w:ilvl w:val="1"/>
          <w:numId w:val="2"/>
        </w:numPr>
        <w:shd w:val="clear" w:color="auto" w:fill="auto"/>
        <w:tabs>
          <w:tab w:val="left" w:pos="1312"/>
        </w:tabs>
        <w:spacing w:before="0"/>
        <w:ind w:left="1320" w:hanging="800"/>
        <w:jc w:val="both"/>
      </w:pPr>
      <w:r>
        <w:t xml:space="preserve">В качестве образца рекомендуется использовать задания очного тура 2017-2018 годов, которые будут размещены на сайте </w:t>
      </w:r>
      <w:hyperlink r:id="rId11" w:history="1">
        <w:r>
          <w:rPr>
            <w:rStyle w:val="a3"/>
          </w:rPr>
          <w:t>http://24rsdo.ru</w:t>
        </w:r>
      </w:hyperlink>
      <w:r w:rsidRPr="00DF027D">
        <w:rPr>
          <w:lang w:eastAsia="en-US" w:bidi="en-US"/>
        </w:rPr>
        <w:t xml:space="preserve"> </w:t>
      </w:r>
      <w:r>
        <w:t>не позднее даты начала приема заявок.</w:t>
      </w:r>
    </w:p>
    <w:p w:rsidR="00D3706C" w:rsidRDefault="00D3706C">
      <w:pPr>
        <w:rPr>
          <w:sz w:val="2"/>
          <w:szCs w:val="2"/>
        </w:rPr>
        <w:sectPr w:rsidR="00D370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706C" w:rsidRDefault="00DF027D">
      <w:pPr>
        <w:pStyle w:val="a5"/>
        <w:framePr w:wrap="none" w:vAnchor="page" w:hAnchor="page" w:x="9273" w:y="1129"/>
        <w:shd w:val="clear" w:color="auto" w:fill="auto"/>
        <w:spacing w:line="280" w:lineRule="exact"/>
      </w:pPr>
      <w:r>
        <w:lastRenderedPageBreak/>
        <w:t>Приложение 2</w:t>
      </w:r>
    </w:p>
    <w:p w:rsidR="00D3706C" w:rsidRDefault="007B63D7">
      <w:pPr>
        <w:pStyle w:val="30"/>
        <w:framePr w:w="9394" w:h="782" w:hRule="exact" w:wrap="none" w:vAnchor="page" w:hAnchor="page" w:x="1732" w:y="1641"/>
        <w:shd w:val="clear" w:color="auto" w:fill="auto"/>
        <w:spacing w:after="0" w:line="360" w:lineRule="exact"/>
        <w:ind w:right="80"/>
      </w:pPr>
      <w:r>
        <w:t>Обязанности судьи очного тура Краевого компетентностного</w:t>
      </w:r>
      <w:r>
        <w:br/>
        <w:t>чемпионата «МетаЧемп-2019»</w:t>
      </w:r>
    </w:p>
    <w:p w:rsidR="00D3706C" w:rsidRDefault="007B63D7">
      <w:pPr>
        <w:pStyle w:val="20"/>
        <w:framePr w:w="9394" w:h="4923" w:hRule="exact" w:wrap="none" w:vAnchor="page" w:hAnchor="page" w:x="1732" w:y="3134"/>
        <w:shd w:val="clear" w:color="auto" w:fill="auto"/>
        <w:spacing w:before="0" w:after="188"/>
        <w:ind w:firstLine="0"/>
        <w:jc w:val="both"/>
      </w:pPr>
      <w:r>
        <w:t>Судья очного тура Чемпионата обеспечивает проведение и проверку представленных заданий по своему образовательному результату, за счёт:</w:t>
      </w:r>
    </w:p>
    <w:p w:rsidR="00D3706C" w:rsidRDefault="007B63D7">
      <w:pPr>
        <w:pStyle w:val="20"/>
        <w:framePr w:w="9394" w:h="4923" w:hRule="exact" w:wrap="none" w:vAnchor="page" w:hAnchor="page" w:x="1732" w:y="3134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194" w:line="280" w:lineRule="exact"/>
        <w:ind w:left="780" w:hanging="580"/>
        <w:jc w:val="both"/>
      </w:pPr>
      <w:r>
        <w:t>Присутствия на всех мероприятиях очного тура Чемпионата.</w:t>
      </w:r>
    </w:p>
    <w:p w:rsidR="00D3706C" w:rsidRDefault="007B63D7">
      <w:pPr>
        <w:pStyle w:val="20"/>
        <w:framePr w:w="9394" w:h="4923" w:hRule="exact" w:wrap="none" w:vAnchor="page" w:hAnchor="page" w:x="1732" w:y="3134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113"/>
        <w:ind w:left="780" w:hanging="580"/>
        <w:jc w:val="both"/>
      </w:pPr>
      <w:r>
        <w:t>Подготовки реквизита и сопровождения выполнения заданий, требующих выполнения действий в присутствии судьи, с заполнением протоколов, выданных организаторами Чемпионата, в соответствии с правилами Чемпионата и описанием задания.</w:t>
      </w:r>
    </w:p>
    <w:p w:rsidR="00D3706C" w:rsidRDefault="007B63D7">
      <w:pPr>
        <w:pStyle w:val="20"/>
        <w:framePr w:w="9394" w:h="4923" w:hRule="exact" w:wrap="none" w:vAnchor="page" w:hAnchor="page" w:x="1732" w:y="3134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116" w:line="374" w:lineRule="exact"/>
        <w:ind w:left="780" w:hanging="580"/>
        <w:jc w:val="both"/>
      </w:pPr>
      <w:r>
        <w:t>Проверки заданий с отчуждаемым продуктом с заполнением протоколов, выданных организаторами Чемпионата.</w:t>
      </w:r>
    </w:p>
    <w:p w:rsidR="00D3706C" w:rsidRDefault="007B63D7">
      <w:pPr>
        <w:pStyle w:val="20"/>
        <w:framePr w:w="9394" w:h="4923" w:hRule="exact" w:wrap="none" w:vAnchor="page" w:hAnchor="page" w:x="1732" w:y="3134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79" w:lineRule="exact"/>
        <w:ind w:left="780" w:hanging="580"/>
        <w:jc w:val="both"/>
      </w:pPr>
      <w:r>
        <w:t>Внесения данных из протоколов в электронную базу Чемпионата не позднее 20.00 в день проведения заданий.</w:t>
      </w:r>
    </w:p>
    <w:p w:rsidR="00D3706C" w:rsidRDefault="00D3706C">
      <w:pPr>
        <w:rPr>
          <w:sz w:val="2"/>
          <w:szCs w:val="2"/>
        </w:rPr>
      </w:pPr>
    </w:p>
    <w:sectPr w:rsidR="00D3706C" w:rsidSect="00D370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5A" w:rsidRDefault="00B54A5A" w:rsidP="00D3706C">
      <w:r>
        <w:separator/>
      </w:r>
    </w:p>
  </w:endnote>
  <w:endnote w:type="continuationSeparator" w:id="0">
    <w:p w:rsidR="00B54A5A" w:rsidRDefault="00B54A5A" w:rsidP="00D3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5A" w:rsidRDefault="00B54A5A"/>
  </w:footnote>
  <w:footnote w:type="continuationSeparator" w:id="0">
    <w:p w:rsidR="00B54A5A" w:rsidRDefault="00B54A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51D"/>
    <w:multiLevelType w:val="multilevel"/>
    <w:tmpl w:val="E078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46CDD"/>
    <w:multiLevelType w:val="multilevel"/>
    <w:tmpl w:val="89A29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EF5AB7"/>
    <w:multiLevelType w:val="multilevel"/>
    <w:tmpl w:val="C38E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706C"/>
    <w:rsid w:val="007B63D7"/>
    <w:rsid w:val="00B54A5A"/>
    <w:rsid w:val="00C2404D"/>
    <w:rsid w:val="00D3706C"/>
    <w:rsid w:val="00DF027D"/>
    <w:rsid w:val="00E0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0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06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3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3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3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D3706C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sid w:val="00D3706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3706C"/>
    <w:rPr>
      <w:rFonts w:ascii="CordiaUPC" w:eastAsia="CordiaUPC" w:hAnsi="CordiaUPC" w:cs="CordiaUPC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4">
    <w:name w:val="Основной текст (2)"/>
    <w:basedOn w:val="2"/>
    <w:rsid w:val="00D3706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D37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3706C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3706C"/>
    <w:pPr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3706C"/>
    <w:pPr>
      <w:shd w:val="clear" w:color="auto" w:fill="FFFFFF"/>
      <w:spacing w:before="180" w:line="365" w:lineRule="exact"/>
      <w:ind w:hanging="10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D3706C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D3706C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rsd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p.24rsd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4rsd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4rs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.24rs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Duz</dc:creator>
  <cp:lastModifiedBy>Duz</cp:lastModifiedBy>
  <cp:revision>3</cp:revision>
  <dcterms:created xsi:type="dcterms:W3CDTF">2019-05-28T08:20:00Z</dcterms:created>
  <dcterms:modified xsi:type="dcterms:W3CDTF">2019-05-28T08:24:00Z</dcterms:modified>
</cp:coreProperties>
</file>